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B7B63" w14:textId="29B44BA9" w:rsidR="00FE0100" w:rsidRPr="00FE0100" w:rsidRDefault="00FE0100" w:rsidP="00FE0100">
      <w:pPr>
        <w:pStyle w:val="western"/>
        <w:spacing w:before="0" w:beforeAutospacing="0" w:after="0" w:afterAutospacing="0"/>
        <w:jc w:val="center"/>
        <w:rPr>
          <w:rFonts w:ascii="微软雅黑" w:eastAsia="微软雅黑" w:hAnsi="微软雅黑"/>
          <w:b/>
          <w:bCs/>
          <w:color w:val="313131"/>
          <w:sz w:val="28"/>
          <w:szCs w:val="28"/>
        </w:rPr>
      </w:pPr>
      <w:r w:rsidRPr="00FE0100">
        <w:rPr>
          <w:rFonts w:ascii="微软雅黑" w:eastAsia="微软雅黑" w:hAnsi="微软雅黑" w:hint="eastAsia"/>
          <w:b/>
          <w:bCs/>
          <w:color w:val="313131"/>
          <w:sz w:val="28"/>
          <w:szCs w:val="28"/>
        </w:rPr>
        <w:t>科研平台</w:t>
      </w:r>
      <w:proofErr w:type="gramStart"/>
      <w:r w:rsidRPr="00FE0100">
        <w:rPr>
          <w:rFonts w:ascii="微软雅黑" w:eastAsia="微软雅黑" w:hAnsi="微软雅黑" w:hint="eastAsia"/>
          <w:b/>
          <w:bCs/>
          <w:color w:val="313131"/>
          <w:sz w:val="28"/>
          <w:szCs w:val="28"/>
        </w:rPr>
        <w:t>子经费本办理</w:t>
      </w:r>
      <w:proofErr w:type="gramEnd"/>
      <w:r w:rsidRPr="00FE0100">
        <w:rPr>
          <w:rFonts w:ascii="微软雅黑" w:eastAsia="微软雅黑" w:hAnsi="微软雅黑" w:hint="eastAsia"/>
          <w:b/>
          <w:bCs/>
          <w:color w:val="313131"/>
          <w:sz w:val="28"/>
          <w:szCs w:val="28"/>
        </w:rPr>
        <w:t>流程</w:t>
      </w:r>
    </w:p>
    <w:p w14:paraId="3301B14F" w14:textId="1B8794FD" w:rsidR="00FE0100" w:rsidRDefault="00FE0100" w:rsidP="00FE0100">
      <w:pPr>
        <w:pStyle w:val="western"/>
        <w:spacing w:before="0" w:beforeAutospacing="0" w:after="0" w:afterAutospacing="0"/>
        <w:ind w:firstLine="475"/>
        <w:rPr>
          <w:rFonts w:ascii="微软雅黑" w:eastAsia="微软雅黑" w:hAnsi="微软雅黑"/>
          <w:color w:val="313131"/>
          <w:sz w:val="23"/>
          <w:szCs w:val="23"/>
        </w:rPr>
      </w:pPr>
      <w:r>
        <w:rPr>
          <w:rFonts w:ascii="微软雅黑" w:eastAsia="微软雅黑" w:hAnsi="微软雅黑" w:hint="eastAsia"/>
          <w:color w:val="313131"/>
        </w:rPr>
        <w:t>注：</w:t>
      </w:r>
      <w:r>
        <w:rPr>
          <w:rFonts w:ascii="微软雅黑" w:eastAsia="微软雅黑" w:hAnsi="微软雅黑" w:hint="eastAsia"/>
          <w:color w:val="FF0000"/>
        </w:rPr>
        <w:t>该业务请在办理经费入账前完成，</w:t>
      </w:r>
      <w:proofErr w:type="gramStart"/>
      <w:r>
        <w:rPr>
          <w:rFonts w:ascii="微软雅黑" w:eastAsia="微软雅黑" w:hAnsi="微软雅黑" w:hint="eastAsia"/>
          <w:color w:val="FF0000"/>
        </w:rPr>
        <w:t>子经费</w:t>
      </w:r>
      <w:proofErr w:type="gramEnd"/>
      <w:r>
        <w:rPr>
          <w:rFonts w:ascii="微软雅黑" w:eastAsia="微软雅黑" w:hAnsi="微软雅黑" w:hint="eastAsia"/>
          <w:color w:val="FF0000"/>
        </w:rPr>
        <w:t>本的负责人必须是项目成员。</w:t>
      </w:r>
    </w:p>
    <w:p w14:paraId="62FBEE1A" w14:textId="77777777" w:rsidR="00FE0100" w:rsidRDefault="00FE0100" w:rsidP="00FE0100">
      <w:pPr>
        <w:pStyle w:val="western"/>
        <w:spacing w:before="0" w:beforeAutospacing="0" w:after="0" w:afterAutospacing="0"/>
        <w:ind w:firstLine="475"/>
        <w:rPr>
          <w:rFonts w:ascii="微软雅黑" w:eastAsia="微软雅黑" w:hAnsi="微软雅黑"/>
          <w:color w:val="313131"/>
          <w:sz w:val="23"/>
          <w:szCs w:val="23"/>
        </w:rPr>
      </w:pPr>
    </w:p>
    <w:p w14:paraId="75EA4371" w14:textId="0BA71C23" w:rsidR="00FE0100" w:rsidRDefault="00FE0100" w:rsidP="00FE0100">
      <w:pPr>
        <w:pStyle w:val="western"/>
        <w:spacing w:before="0" w:beforeAutospacing="0" w:after="0" w:afterAutospacing="0"/>
        <w:ind w:firstLine="475"/>
        <w:rPr>
          <w:rFonts w:ascii="微软雅黑" w:eastAsia="微软雅黑" w:hAnsi="微软雅黑"/>
          <w:color w:val="313131"/>
          <w:sz w:val="23"/>
          <w:szCs w:val="23"/>
        </w:rPr>
      </w:pPr>
      <w:r>
        <w:rPr>
          <w:rFonts w:ascii="微软雅黑" w:eastAsia="微软雅黑" w:hAnsi="微软雅黑" w:hint="eastAsia"/>
          <w:color w:val="313131"/>
        </w:rPr>
        <w:t>1、负责人填写《子经费本合同书》，负责人、子经费本负责人签字，双方所在院系领导签字，学院盖章（</w:t>
      </w:r>
      <w:r>
        <w:rPr>
          <w:rStyle w:val="a7"/>
          <w:rFonts w:ascii="微软雅黑" w:eastAsia="微软雅黑" w:hAnsi="微软雅黑" w:hint="eastAsia"/>
          <w:color w:val="FF0000"/>
        </w:rPr>
        <w:t>无需科研院签字盖章</w:t>
      </w:r>
      <w:r>
        <w:rPr>
          <w:rFonts w:ascii="微软雅黑" w:eastAsia="微软雅黑" w:hAnsi="微软雅黑" w:hint="eastAsia"/>
          <w:color w:val="313131"/>
        </w:rPr>
        <w:t>）。</w:t>
      </w:r>
      <w:r>
        <w:rPr>
          <w:noProof/>
        </w:rPr>
        <w:drawing>
          <wp:inline distT="0" distB="0" distL="0" distR="0" wp14:anchorId="2B489BF0" wp14:editId="7C8B6B7A">
            <wp:extent cx="152400" cy="15240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7" w:history="1">
        <w:r>
          <w:rPr>
            <w:rStyle w:val="a8"/>
            <w:rFonts w:ascii="仿宋_GB2312" w:eastAsia="仿宋_GB2312" w:hAnsi="微软雅黑" w:hint="eastAsia"/>
            <w:color w:val="313131"/>
            <w:sz w:val="27"/>
            <w:szCs w:val="27"/>
          </w:rPr>
          <w:t>子经费本合同书.docx</w:t>
        </w:r>
      </w:hyperlink>
    </w:p>
    <w:p w14:paraId="372A4AC0" w14:textId="77777777" w:rsidR="00FE0100" w:rsidRDefault="00FE0100" w:rsidP="00FE0100">
      <w:pPr>
        <w:pStyle w:val="western"/>
        <w:spacing w:before="0" w:beforeAutospacing="0" w:after="0" w:afterAutospacing="0"/>
        <w:ind w:firstLine="475"/>
        <w:rPr>
          <w:rFonts w:ascii="微软雅黑" w:eastAsia="微软雅黑" w:hAnsi="微软雅黑"/>
          <w:color w:val="313131"/>
          <w:sz w:val="23"/>
          <w:szCs w:val="23"/>
        </w:rPr>
      </w:pPr>
      <w:r>
        <w:rPr>
          <w:rFonts w:ascii="微软雅黑" w:eastAsia="微软雅黑" w:hAnsi="微软雅黑" w:hint="eastAsia"/>
          <w:color w:val="313131"/>
        </w:rPr>
        <w:t>2、负责人在科研创新服务系统（新科研）中找到对应项目，点击“</w:t>
      </w:r>
      <w:r>
        <w:rPr>
          <w:rStyle w:val="a7"/>
          <w:rFonts w:ascii="微软雅黑" w:eastAsia="微软雅黑" w:hAnsi="微软雅黑" w:hint="eastAsia"/>
          <w:color w:val="FF0000"/>
        </w:rPr>
        <w:t>办理业务</w:t>
      </w:r>
      <w:r>
        <w:rPr>
          <w:rFonts w:ascii="微软雅黑" w:eastAsia="微软雅黑" w:hAnsi="微软雅黑" w:hint="eastAsia"/>
          <w:color w:val="313131"/>
        </w:rPr>
        <w:t>”，在弹出的对话框中选择“</w:t>
      </w:r>
      <w:r>
        <w:rPr>
          <w:rStyle w:val="a7"/>
          <w:rFonts w:ascii="微软雅黑" w:eastAsia="微软雅黑" w:hAnsi="微软雅黑" w:hint="eastAsia"/>
          <w:color w:val="FF0000"/>
        </w:rPr>
        <w:t>开卡申请</w:t>
      </w:r>
      <w:r>
        <w:rPr>
          <w:rFonts w:ascii="微软雅黑" w:eastAsia="微软雅黑" w:hAnsi="微软雅黑" w:hint="eastAsia"/>
          <w:color w:val="313131"/>
        </w:rPr>
        <w:t>”，填写相关信息，扫描上传签字盖章后的《子经费本合同书》，提交科研院审核。  </w:t>
      </w:r>
    </w:p>
    <w:p w14:paraId="6C827599" w14:textId="22780D29" w:rsidR="00FE0100" w:rsidRDefault="00FE0100" w:rsidP="00FE0100">
      <w:pPr>
        <w:pStyle w:val="western"/>
        <w:spacing w:before="0" w:beforeAutospacing="0" w:after="0" w:afterAutospacing="0"/>
        <w:ind w:firstLine="475"/>
        <w:rPr>
          <w:rFonts w:ascii="微软雅黑" w:eastAsia="微软雅黑" w:hAnsi="微软雅黑"/>
          <w:color w:val="313131"/>
          <w:sz w:val="23"/>
          <w:szCs w:val="23"/>
        </w:rPr>
      </w:pPr>
      <w:r>
        <w:rPr>
          <w:rFonts w:ascii="微软雅黑" w:eastAsia="微软雅黑" w:hAnsi="微软雅黑" w:hint="eastAsia"/>
          <w:color w:val="313131"/>
        </w:rPr>
        <w:t>3、</w:t>
      </w:r>
      <w:r>
        <w:rPr>
          <w:rStyle w:val="a7"/>
          <w:rFonts w:ascii="微软雅黑" w:eastAsia="微软雅黑" w:hAnsi="微软雅黑" w:hint="eastAsia"/>
          <w:color w:val="FF0000"/>
        </w:rPr>
        <w:t>科研院</w:t>
      </w:r>
      <w:r w:rsidR="000D64E0">
        <w:rPr>
          <w:rStyle w:val="a7"/>
          <w:rFonts w:ascii="微软雅黑" w:eastAsia="微软雅黑" w:hAnsi="微软雅黑" w:hint="eastAsia"/>
          <w:color w:val="FF0000"/>
        </w:rPr>
        <w:t>基地办</w:t>
      </w:r>
      <w:r>
        <w:rPr>
          <w:rStyle w:val="a7"/>
          <w:rFonts w:ascii="微软雅黑" w:eastAsia="微软雅黑" w:hAnsi="微软雅黑" w:hint="eastAsia"/>
          <w:color w:val="FF0000"/>
        </w:rPr>
        <w:t>审核通过负责人提交的建卡申请后</w:t>
      </w:r>
      <w:r>
        <w:rPr>
          <w:rFonts w:ascii="微软雅黑" w:eastAsia="微软雅黑" w:hAnsi="微软雅黑" w:hint="eastAsia"/>
          <w:color w:val="313131"/>
        </w:rPr>
        <w:t>，负责人可办理经费入账手续。</w:t>
      </w:r>
    </w:p>
    <w:p w14:paraId="63E66438" w14:textId="77777777" w:rsidR="00FE0100" w:rsidRDefault="00FE0100" w:rsidP="00FE0100">
      <w:pPr>
        <w:pStyle w:val="western"/>
        <w:spacing w:before="0" w:beforeAutospacing="0" w:after="0" w:afterAutospacing="0"/>
        <w:ind w:firstLine="475"/>
        <w:rPr>
          <w:rFonts w:ascii="微软雅黑" w:eastAsia="微软雅黑" w:hAnsi="微软雅黑"/>
          <w:color w:val="313131"/>
          <w:sz w:val="23"/>
          <w:szCs w:val="23"/>
        </w:rPr>
      </w:pPr>
    </w:p>
    <w:p w14:paraId="189F9914" w14:textId="2822D9E9" w:rsidR="00FE0100" w:rsidRDefault="00FE0100" w:rsidP="00FE0100">
      <w:pPr>
        <w:pStyle w:val="a9"/>
        <w:spacing w:before="0" w:beforeAutospacing="0" w:after="0" w:afterAutospacing="0"/>
        <w:rPr>
          <w:rFonts w:ascii="微软雅黑" w:eastAsia="微软雅黑" w:hAnsi="微软雅黑"/>
          <w:color w:val="313131"/>
          <w:sz w:val="23"/>
          <w:szCs w:val="23"/>
        </w:rPr>
      </w:pPr>
      <w:r>
        <w:rPr>
          <w:rFonts w:ascii="微软雅黑" w:eastAsia="微软雅黑" w:hAnsi="微软雅黑"/>
          <w:noProof/>
          <w:color w:val="313131"/>
          <w:sz w:val="23"/>
          <w:szCs w:val="23"/>
        </w:rPr>
        <w:drawing>
          <wp:inline distT="0" distB="0" distL="0" distR="0" wp14:anchorId="40E8834B" wp14:editId="1598F605">
            <wp:extent cx="5274310" cy="866775"/>
            <wp:effectExtent l="0" t="0" r="254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4FB881" w14:textId="77777777" w:rsidR="00BF70D1" w:rsidRDefault="00BF70D1"/>
    <w:sectPr w:rsidR="00BF70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E66AF" w14:textId="77777777" w:rsidR="00FC05FA" w:rsidRDefault="00FC05FA" w:rsidP="00FE0100">
      <w:r>
        <w:separator/>
      </w:r>
    </w:p>
  </w:endnote>
  <w:endnote w:type="continuationSeparator" w:id="0">
    <w:p w14:paraId="52EA1386" w14:textId="77777777" w:rsidR="00FC05FA" w:rsidRDefault="00FC05FA" w:rsidP="00FE0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33339" w14:textId="77777777" w:rsidR="00FC05FA" w:rsidRDefault="00FC05FA" w:rsidP="00FE0100">
      <w:r>
        <w:separator/>
      </w:r>
    </w:p>
  </w:footnote>
  <w:footnote w:type="continuationSeparator" w:id="0">
    <w:p w14:paraId="60E0F37E" w14:textId="77777777" w:rsidR="00FC05FA" w:rsidRDefault="00FC05FA" w:rsidP="00FE01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B43"/>
    <w:rsid w:val="000D64E0"/>
    <w:rsid w:val="00327F15"/>
    <w:rsid w:val="00654B43"/>
    <w:rsid w:val="00BF70D1"/>
    <w:rsid w:val="00FC05FA"/>
    <w:rsid w:val="00FE0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3E3518"/>
  <w15:chartTrackingRefBased/>
  <w15:docId w15:val="{E6E7C1E2-5B8D-4530-9617-0C88D4F5F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01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E010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E01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E0100"/>
    <w:rPr>
      <w:sz w:val="18"/>
      <w:szCs w:val="18"/>
    </w:rPr>
  </w:style>
  <w:style w:type="paragraph" w:customStyle="1" w:styleId="western">
    <w:name w:val="western"/>
    <w:basedOn w:val="a"/>
    <w:rsid w:val="00FE010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FE0100"/>
    <w:rPr>
      <w:b/>
      <w:bCs/>
    </w:rPr>
  </w:style>
  <w:style w:type="character" w:styleId="a8">
    <w:name w:val="Hyperlink"/>
    <w:basedOn w:val="a0"/>
    <w:uiPriority w:val="99"/>
    <w:semiHidden/>
    <w:unhideWhenUsed/>
    <w:rsid w:val="00FE0100"/>
    <w:rPr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FE010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FollowedHyperlink"/>
    <w:basedOn w:val="a0"/>
    <w:uiPriority w:val="99"/>
    <w:semiHidden/>
    <w:unhideWhenUsed/>
    <w:rsid w:val="000D64E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967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s://kjc.seu.edu.cn/_upload/article/files/68/5e/57e0d93a4af1a6067b874c4784a8/aed1b529-2820-4f05-82a5-53bbe6d4a2f0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 向阳</dc:creator>
  <cp:keywords/>
  <dc:description/>
  <cp:lastModifiedBy>孙 向阳</cp:lastModifiedBy>
  <cp:revision>3</cp:revision>
  <dcterms:created xsi:type="dcterms:W3CDTF">2024-07-03T06:23:00Z</dcterms:created>
  <dcterms:modified xsi:type="dcterms:W3CDTF">2024-07-03T07:00:00Z</dcterms:modified>
</cp:coreProperties>
</file>